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BC" w:rsidRPr="003406A0" w:rsidRDefault="00A26EBC" w:rsidP="00A26EBC">
      <w:pPr>
        <w:rPr>
          <w:rFonts w:ascii="Calibri" w:hAnsi="Calibri" w:cs="Arial"/>
          <w:b/>
          <w:i/>
          <w:sz w:val="36"/>
          <w:szCs w:val="36"/>
        </w:rPr>
      </w:pPr>
      <w:r w:rsidRPr="003406A0">
        <w:rPr>
          <w:rFonts w:ascii="Calibri" w:hAnsi="Calibri" w:cs="Arial"/>
          <w:b/>
          <w:i/>
          <w:sz w:val="36"/>
          <w:szCs w:val="36"/>
        </w:rPr>
        <w:t xml:space="preserve">BUYERS </w:t>
      </w:r>
      <w:r>
        <w:rPr>
          <w:rFonts w:ascii="Calibri" w:hAnsi="Calibri" w:cs="Arial"/>
          <w:b/>
          <w:i/>
          <w:sz w:val="36"/>
          <w:szCs w:val="36"/>
        </w:rPr>
        <w:t xml:space="preserve">LIST OF </w:t>
      </w:r>
      <w:r w:rsidRPr="003406A0">
        <w:rPr>
          <w:rFonts w:ascii="Calibri" w:hAnsi="Calibri" w:cs="Arial"/>
          <w:b/>
          <w:i/>
          <w:sz w:val="36"/>
          <w:szCs w:val="36"/>
        </w:rPr>
        <w:t xml:space="preserve">ACCEPTABLE WITNESSES </w:t>
      </w:r>
    </w:p>
    <w:p w:rsidR="00A26EBC" w:rsidRPr="003406A0" w:rsidRDefault="00A26EBC" w:rsidP="00A26EBC">
      <w:pPr>
        <w:rPr>
          <w:rFonts w:ascii="Calibri" w:hAnsi="Calibri" w:cs="Arial"/>
          <w:b/>
          <w:i/>
          <w:sz w:val="36"/>
          <w:szCs w:val="36"/>
        </w:rPr>
      </w:pPr>
      <w:r w:rsidRPr="003406A0">
        <w:rPr>
          <w:rFonts w:ascii="Calibri" w:hAnsi="Calibri" w:cs="Arial"/>
          <w:b/>
          <w:i/>
          <w:sz w:val="36"/>
          <w:szCs w:val="36"/>
        </w:rPr>
        <w:t>TO DOCUMENTS SIGNED</w:t>
      </w:r>
      <w:r w:rsidRPr="003406A0">
        <w:rPr>
          <w:rFonts w:ascii="Calibri" w:hAnsi="Calibri" w:cs="Arial"/>
          <w:b/>
          <w:i/>
          <w:sz w:val="36"/>
          <w:szCs w:val="36"/>
          <w:u w:val="single"/>
        </w:rPr>
        <w:t xml:space="preserve"> OUTSIDE AUSTRALIA</w:t>
      </w:r>
    </w:p>
    <w:p w:rsidR="00A26EBC" w:rsidRPr="003406A0" w:rsidRDefault="00A26EBC" w:rsidP="00A26EBC">
      <w:pPr>
        <w:rPr>
          <w:rFonts w:ascii="Calibri" w:hAnsi="Calibri" w:cs="Arial"/>
          <w:b/>
          <w:i/>
          <w:sz w:val="36"/>
          <w:szCs w:val="36"/>
          <w:u w:val="single"/>
        </w:rPr>
      </w:pPr>
    </w:p>
    <w:p w:rsidR="00A26EBC" w:rsidRPr="003406A0" w:rsidRDefault="00A26EBC" w:rsidP="00A26EBC">
      <w:pPr>
        <w:rPr>
          <w:rFonts w:ascii="Calibri" w:hAnsi="Calibri" w:cs="Arial"/>
          <w:i/>
        </w:rPr>
      </w:pPr>
    </w:p>
    <w:p w:rsidR="00A26EBC" w:rsidRPr="003406A0" w:rsidRDefault="00A26EBC" w:rsidP="00A26EBC">
      <w:pPr>
        <w:rPr>
          <w:rFonts w:ascii="Calibri" w:hAnsi="Calibri" w:cs="Arial"/>
          <w:i/>
        </w:rPr>
      </w:pPr>
    </w:p>
    <w:p w:rsidR="00A26EBC" w:rsidRPr="003406A0" w:rsidRDefault="00A26EBC" w:rsidP="00A26EBC">
      <w:pPr>
        <w:rPr>
          <w:rFonts w:ascii="Calibri" w:hAnsi="Calibri" w:cs="Arial"/>
          <w:i/>
        </w:rPr>
      </w:pPr>
    </w:p>
    <w:p w:rsidR="00A26EBC" w:rsidRPr="003406A0" w:rsidRDefault="00A26EBC" w:rsidP="00A26EBC">
      <w:pPr>
        <w:pStyle w:val="NormalWeb"/>
        <w:rPr>
          <w:rFonts w:ascii="Calibri" w:hAnsi="Calibri"/>
          <w:i/>
        </w:rPr>
      </w:pPr>
      <w:r w:rsidRPr="003406A0">
        <w:rPr>
          <w:rFonts w:ascii="Calibri" w:hAnsi="Calibri" w:cs="Arial"/>
          <w:i/>
        </w:rPr>
        <w:t>I</w:t>
      </w:r>
      <w:r w:rsidRPr="003406A0">
        <w:rPr>
          <w:rFonts w:ascii="Calibri" w:hAnsi="Calibri"/>
          <w:i/>
        </w:rPr>
        <w:t xml:space="preserve">n the case of  Transfer of Land document executed outside Australia, the Registrar is satisfied that each signature is witnessed by a person who is not a party to the instrument or power of attorney and who is —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a notary public;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an Australian consular officer;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an elected member of Parliament or other representative body at the equivalent of State or federal level;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a judge or magistrate;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qualified and entitled to practise law;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qualified and entitled to practise as a doctor of medicine;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qualified and entitled to practise as a civil, electrical or mechanical engineer;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qualified as a school teacher;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a university lecturer;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r w:rsidRPr="003406A0">
        <w:rPr>
          <w:rFonts w:ascii="Calibri" w:hAnsi="Calibri"/>
          <w:i/>
        </w:rPr>
        <w:t xml:space="preserve">the mayor of a town or city; or </w:t>
      </w:r>
    </w:p>
    <w:p w:rsidR="00A26EBC" w:rsidRPr="003406A0" w:rsidRDefault="00A26EBC" w:rsidP="00A26EBC">
      <w:pPr>
        <w:pStyle w:val="NormalWeb"/>
        <w:numPr>
          <w:ilvl w:val="0"/>
          <w:numId w:val="1"/>
        </w:numPr>
        <w:rPr>
          <w:rFonts w:ascii="Calibri" w:hAnsi="Calibri"/>
          <w:i/>
        </w:rPr>
      </w:pPr>
      <w:proofErr w:type="gramStart"/>
      <w:r w:rsidRPr="003406A0">
        <w:rPr>
          <w:rFonts w:ascii="Calibri" w:hAnsi="Calibri"/>
          <w:i/>
        </w:rPr>
        <w:t>a</w:t>
      </w:r>
      <w:proofErr w:type="gramEnd"/>
      <w:r w:rsidRPr="003406A0">
        <w:rPr>
          <w:rFonts w:ascii="Calibri" w:hAnsi="Calibri"/>
          <w:i/>
        </w:rPr>
        <w:t xml:space="preserve"> person with managerial responsibility in a bank. </w:t>
      </w:r>
    </w:p>
    <w:p w:rsidR="007064DA" w:rsidRDefault="007064DA"/>
    <w:sectPr w:rsidR="00706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4E4E9D"/>
    <w:multiLevelType w:val="hybridMultilevel"/>
    <w:tmpl w:val="38848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BC"/>
    <w:rsid w:val="0017436A"/>
    <w:rsid w:val="00307F43"/>
    <w:rsid w:val="007064DA"/>
    <w:rsid w:val="00A26EBC"/>
    <w:rsid w:val="00C2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F3F41-694E-458D-9D47-A7FFD92F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E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6EBC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Philipoff</dc:creator>
  <cp:keywords/>
  <dc:description/>
  <cp:lastModifiedBy>Vicki Philipoff</cp:lastModifiedBy>
  <cp:revision>2</cp:revision>
  <dcterms:created xsi:type="dcterms:W3CDTF">2016-03-15T05:22:00Z</dcterms:created>
  <dcterms:modified xsi:type="dcterms:W3CDTF">2016-03-15T05:22:00Z</dcterms:modified>
</cp:coreProperties>
</file>